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25A10602" w:rsidR="00260EAC" w:rsidRPr="00B8040D" w:rsidRDefault="00A54F9F" w:rsidP="00260EAC">
      <w:pPr>
        <w:pStyle w:val="Heading2"/>
        <w:jc w:val="center"/>
        <w:rPr>
          <w:rFonts w:asciiTheme="minorHAnsi" w:eastAsia="Montserrat" w:hAnsiTheme="minorHAnsi" w:cstheme="minorHAnsi"/>
          <w:sz w:val="22"/>
          <w:szCs w:val="22"/>
        </w:rPr>
      </w:pPr>
      <w:bookmarkStart w:id="0" w:name="_Toc59092102"/>
      <w:r>
        <w:rPr>
          <w:rFonts w:asciiTheme="minorHAnsi" w:eastAsia="Montserrat" w:hAnsiTheme="minorHAnsi" w:cstheme="minorHAnsi"/>
          <w:sz w:val="22"/>
          <w:szCs w:val="22"/>
        </w:rPr>
        <w:t>F</w:t>
      </w:r>
      <w:r w:rsidR="00C53324" w:rsidRPr="00B8040D">
        <w:rPr>
          <w:rFonts w:asciiTheme="minorHAnsi" w:eastAsia="Montserrat" w:hAnsiTheme="minorHAnsi" w:cstheme="minorHAnsi"/>
          <w:sz w:val="22"/>
          <w:szCs w:val="22"/>
        </w:rPr>
        <w:t>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3937F4ED"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w:t>
            </w:r>
            <w:r w:rsidR="00D12401">
              <w:rPr>
                <w:rFonts w:asciiTheme="minorHAnsi" w:eastAsia="Montserrat" w:hAnsiTheme="minorHAnsi" w:cstheme="minorHAnsi"/>
                <w:sz w:val="16"/>
                <w:szCs w:val="16"/>
              </w:rPr>
              <w:t>2</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09A0C97F" w:rsidR="00260EAC" w:rsidRDefault="00260EAC" w:rsidP="00396FC2">
      <w:pPr>
        <w:spacing w:after="0" w:line="276" w:lineRule="auto"/>
        <w:ind w:right="-450" w:firstLine="540"/>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r w:rsidR="005658CC" w:rsidRPr="00401EAC">
        <w:rPr>
          <w:rFonts w:asciiTheme="minorHAnsi" w:eastAsia="Montserrat" w:hAnsiTheme="minorHAnsi" w:cstheme="minorHAnsi"/>
          <w:i/>
          <w:iCs/>
          <w:sz w:val="20"/>
          <w:szCs w:val="20"/>
        </w:rPr>
        <w:t>RFQ</w:t>
      </w:r>
      <w:r w:rsidR="0005318C" w:rsidRPr="00401EAC">
        <w:rPr>
          <w:rFonts w:asciiTheme="minorHAnsi" w:eastAsia="Montserrat" w:hAnsiTheme="minorHAnsi" w:cstheme="minorHAnsi"/>
          <w:i/>
          <w:iCs/>
          <w:sz w:val="20"/>
          <w:szCs w:val="20"/>
        </w:rPr>
        <w:t>#</w:t>
      </w:r>
      <w:r w:rsidR="00087681" w:rsidRPr="00087681">
        <w:rPr>
          <w:rFonts w:asciiTheme="minorHAnsi" w:eastAsia="Montserrat" w:hAnsiTheme="minorHAnsi" w:cstheme="minorHAnsi"/>
          <w:i/>
          <w:iCs/>
          <w:sz w:val="20"/>
          <w:szCs w:val="20"/>
        </w:rPr>
        <w:t>StartupCityCahul-202</w:t>
      </w:r>
      <w:r w:rsidR="0012207D">
        <w:rPr>
          <w:rFonts w:asciiTheme="minorHAnsi" w:eastAsia="Montserrat" w:hAnsiTheme="minorHAnsi" w:cstheme="minorHAnsi"/>
          <w:i/>
          <w:iCs/>
          <w:sz w:val="20"/>
          <w:szCs w:val="20"/>
        </w:rPr>
        <w:t>2</w:t>
      </w:r>
      <w:r w:rsidR="00087681" w:rsidRPr="00087681">
        <w:rPr>
          <w:rFonts w:asciiTheme="minorHAnsi" w:eastAsia="Montserrat" w:hAnsiTheme="minorHAnsi" w:cstheme="minorHAnsi"/>
          <w:i/>
          <w:iCs/>
          <w:sz w:val="20"/>
          <w:szCs w:val="20"/>
        </w:rPr>
        <w:t>-</w:t>
      </w:r>
      <w:r w:rsidR="0012207D">
        <w:rPr>
          <w:rFonts w:asciiTheme="minorHAnsi" w:eastAsia="Montserrat" w:hAnsiTheme="minorHAnsi" w:cstheme="minorHAnsi"/>
          <w:i/>
          <w:iCs/>
          <w:sz w:val="20"/>
          <w:szCs w:val="20"/>
        </w:rPr>
        <w:t>01</w:t>
      </w:r>
      <w:r w:rsidR="00962223">
        <w:rPr>
          <w:rFonts w:asciiTheme="minorHAnsi" w:eastAsia="Montserrat" w:hAnsiTheme="minorHAnsi" w:cstheme="minorHAnsi"/>
          <w:i/>
          <w:iCs/>
          <w:sz w:val="20"/>
          <w:szCs w:val="20"/>
        </w:rPr>
        <w:t xml:space="preserve">0: </w:t>
      </w:r>
      <w:r w:rsidR="00962223" w:rsidRPr="00962223">
        <w:rPr>
          <w:rFonts w:asciiTheme="minorHAnsi" w:eastAsia="Montserrat" w:hAnsiTheme="minorHAnsi" w:cstheme="minorHAnsi"/>
          <w:i/>
          <w:iCs/>
          <w:sz w:val="20"/>
          <w:szCs w:val="20"/>
        </w:rPr>
        <w:t xml:space="preserve">Provision of civil works for the construction of the </w:t>
      </w:r>
      <w:r w:rsidR="00610012">
        <w:rPr>
          <w:rFonts w:asciiTheme="minorHAnsi" w:eastAsia="Montserrat" w:hAnsiTheme="minorHAnsi" w:cstheme="minorHAnsi"/>
          <w:i/>
          <w:iCs/>
          <w:sz w:val="20"/>
          <w:szCs w:val="20"/>
        </w:rPr>
        <w:t>EU4</w:t>
      </w:r>
      <w:r w:rsidR="00962223" w:rsidRPr="00962223">
        <w:rPr>
          <w:rFonts w:asciiTheme="minorHAnsi" w:eastAsia="Montserrat" w:hAnsiTheme="minorHAnsi" w:cstheme="minorHAnsi"/>
          <w:i/>
          <w:iCs/>
          <w:sz w:val="20"/>
          <w:szCs w:val="20"/>
        </w:rPr>
        <w:t xml:space="preserve">Innovation multifunctional ICT Center in Cahul within the </w:t>
      </w:r>
      <w:r w:rsidR="00610012">
        <w:rPr>
          <w:rFonts w:asciiTheme="minorHAnsi" w:eastAsia="Montserrat" w:hAnsiTheme="minorHAnsi" w:cstheme="minorHAnsi"/>
          <w:i/>
          <w:iCs/>
          <w:sz w:val="20"/>
          <w:szCs w:val="20"/>
        </w:rPr>
        <w:t>EU4</w:t>
      </w:r>
      <w:r w:rsidR="00962223" w:rsidRPr="00962223">
        <w:rPr>
          <w:rFonts w:asciiTheme="minorHAnsi" w:eastAsia="Montserrat" w:hAnsiTheme="minorHAnsi" w:cstheme="minorHAnsi"/>
          <w:i/>
          <w:iCs/>
          <w:sz w:val="20"/>
          <w:szCs w:val="20"/>
        </w:rPr>
        <w:t>Moldova: Startup City Cahul project - 6 (six) LOTs</w:t>
      </w:r>
      <w:r w:rsidR="0012207D" w:rsidRPr="0012207D">
        <w:rPr>
          <w:rFonts w:asciiTheme="minorHAnsi" w:eastAsia="Montserrat" w:hAnsiTheme="minorHAnsi" w:cstheme="minorHAnsi"/>
          <w:i/>
          <w:iCs/>
          <w:sz w:val="20"/>
          <w:szCs w:val="20"/>
        </w:rPr>
        <w:t xml:space="preserve"> competitions</w:t>
      </w:r>
      <w:r w:rsidR="00087681">
        <w:rPr>
          <w:rFonts w:cs="Arial"/>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
    <w:p w14:paraId="67D11A88" w14:textId="77777777" w:rsidR="00FD5712" w:rsidRPr="00B8040D" w:rsidRDefault="00FD5712" w:rsidP="00396FC2">
      <w:pPr>
        <w:spacing w:after="0" w:line="276" w:lineRule="auto"/>
        <w:ind w:right="-450" w:firstLine="540"/>
        <w:jc w:val="both"/>
        <w:rPr>
          <w:rFonts w:asciiTheme="minorHAnsi" w:eastAsia="Montserrat" w:hAnsiTheme="minorHAnsi" w:cstheme="minorHAnsi"/>
          <w:sz w:val="20"/>
          <w:szCs w:val="20"/>
        </w:rPr>
      </w:pP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030B944B"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 xml:space="preserve">offer for the period of its validity, which is </w:t>
      </w:r>
      <w:r w:rsidR="002A6560">
        <w:rPr>
          <w:rFonts w:asciiTheme="minorHAnsi" w:eastAsia="Montserrat" w:hAnsiTheme="minorHAnsi" w:cstheme="minorHAnsi"/>
          <w:sz w:val="20"/>
          <w:szCs w:val="20"/>
          <w:u w:val="single"/>
        </w:rPr>
        <w:t>120</w:t>
      </w:r>
      <w:r w:rsidRPr="00B8040D">
        <w:rPr>
          <w:rFonts w:asciiTheme="minorHAnsi" w:eastAsia="Montserrat" w:hAnsiTheme="minorHAnsi" w:cstheme="minorHAnsi"/>
          <w:sz w:val="20"/>
          <w:szCs w:val="20"/>
          <w:u w:val="single"/>
        </w:rPr>
        <w:t xml:space="preserve"> calendar days from the date of its submission</w:t>
      </w:r>
      <w:r w:rsidRPr="00B8040D">
        <w:rPr>
          <w:rFonts w:asciiTheme="minorHAnsi" w:eastAsia="Montserrat" w:hAnsiTheme="minorHAnsi" w:cstheme="minorHAnsi"/>
          <w:sz w:val="20"/>
          <w:szCs w:val="20"/>
        </w:rPr>
        <w:t xml:space="preserve">. This offer can be accepted by ATIC at any time before the end of its validity </w:t>
      </w:r>
      <w:proofErr w:type="gramStart"/>
      <w:r w:rsidRPr="00B8040D">
        <w:rPr>
          <w:rFonts w:asciiTheme="minorHAnsi" w:eastAsia="Montserrat" w:hAnsiTheme="minorHAnsi" w:cstheme="minorHAnsi"/>
          <w:sz w:val="20"/>
          <w:szCs w:val="20"/>
        </w:rPr>
        <w:t>period;</w:t>
      </w:r>
      <w:proofErr w:type="gramEnd"/>
    </w:p>
    <w:p w14:paraId="77E09BE4" w14:textId="54064281"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w:t>
      </w:r>
      <w:r w:rsidR="00FD5712">
        <w:rPr>
          <w:rFonts w:asciiTheme="minorHAnsi" w:eastAsia="Montserrat" w:hAnsiTheme="minorHAnsi" w:cstheme="minorHAnsi"/>
          <w:sz w:val="20"/>
          <w:szCs w:val="20"/>
        </w:rPr>
        <w:t>10</w:t>
      </w:r>
      <w:r w:rsidRPr="00B8040D">
        <w:rPr>
          <w:rFonts w:asciiTheme="minorHAnsi" w:eastAsia="Montserrat" w:hAnsiTheme="minorHAnsi" w:cstheme="minorHAnsi"/>
          <w:sz w:val="20"/>
          <w:szCs w:val="20"/>
        </w:rPr>
        <w:t xml:space="preserve"> days from the date of acceptance of this offer with mandatory compliance with the provisions of the </w:t>
      </w:r>
      <w:proofErr w:type="gramStart"/>
      <w:r w:rsidRPr="00B8040D">
        <w:rPr>
          <w:rFonts w:asciiTheme="minorHAnsi" w:eastAsia="Montserrat" w:hAnsiTheme="minorHAnsi" w:cstheme="minorHAnsi"/>
          <w:sz w:val="20"/>
          <w:szCs w:val="20"/>
        </w:rPr>
        <w:t>agreement;</w:t>
      </w:r>
      <w:proofErr w:type="gramEnd"/>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provide the necessary services in accordance with the terms of this </w:t>
      </w:r>
      <w:proofErr w:type="gramStart"/>
      <w:r w:rsidRPr="00B8040D">
        <w:rPr>
          <w:rFonts w:asciiTheme="minorHAnsi" w:eastAsia="Montserrat" w:hAnsiTheme="minorHAnsi" w:cstheme="minorHAnsi"/>
          <w:sz w:val="20"/>
          <w:szCs w:val="20"/>
        </w:rPr>
        <w:t>offer;</w:t>
      </w:r>
      <w:proofErr w:type="gramEnd"/>
    </w:p>
    <w:p w14:paraId="0FAC557E" w14:textId="36275999"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proofErr w:type="gramStart"/>
      <w:r w:rsidRPr="00B8040D">
        <w:rPr>
          <w:rFonts w:asciiTheme="minorHAnsi" w:eastAsia="Montserrat" w:hAnsiTheme="minorHAnsi" w:cstheme="minorHAnsi"/>
          <w:sz w:val="20"/>
          <w:szCs w:val="20"/>
        </w:rPr>
        <w:t>in particular in</w:t>
      </w:r>
      <w:proofErr w:type="gramEnd"/>
      <w:r w:rsidRPr="00B8040D">
        <w:rPr>
          <w:rFonts w:asciiTheme="minorHAnsi" w:eastAsia="Montserrat" w:hAnsiTheme="minorHAnsi" w:cstheme="minorHAnsi"/>
          <w:sz w:val="20"/>
          <w:szCs w:val="20"/>
        </w:rPr>
        <w:t xml:space="preserve">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3D1845BD"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published by </w:t>
      </w:r>
      <w:proofErr w:type="gramStart"/>
      <w:r w:rsidRPr="00B8040D">
        <w:rPr>
          <w:rFonts w:asciiTheme="minorHAnsi" w:eastAsia="Montserrat" w:hAnsiTheme="minorHAnsi" w:cstheme="minorHAnsi"/>
          <w:sz w:val="20"/>
          <w:szCs w:val="20"/>
        </w:rPr>
        <w:t>ATIC;</w:t>
      </w:r>
      <w:proofErr w:type="gramEnd"/>
    </w:p>
    <w:p w14:paraId="17571F2C" w14:textId="716302C7"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5658CC">
        <w:rPr>
          <w:rFonts w:asciiTheme="minorHAnsi" w:eastAsia="Montserrat" w:hAnsiTheme="minorHAnsi" w:cstheme="minorHAnsi"/>
          <w:sz w:val="20"/>
          <w:szCs w:val="20"/>
        </w:rPr>
        <w:t>RFQ</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B8040D">
        <w:rPr>
          <w:rFonts w:asciiTheme="minorHAnsi" w:eastAsia="Montserrat" w:hAnsiTheme="minorHAnsi" w:cstheme="minorHAnsi"/>
          <w:sz w:val="20"/>
          <w:szCs w:val="20"/>
        </w:rPr>
        <w:t>offerors;</w:t>
      </w:r>
      <w:proofErr w:type="gramEnd"/>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reserves the right to reject offers of all offerors in case of </w:t>
      </w:r>
      <w:proofErr w:type="gramStart"/>
      <w:r w:rsidRPr="00B8040D">
        <w:rPr>
          <w:rFonts w:asciiTheme="minorHAnsi" w:eastAsia="Montserrat" w:hAnsiTheme="minorHAnsi" w:cstheme="minorHAnsi"/>
          <w:sz w:val="20"/>
          <w:szCs w:val="20"/>
        </w:rPr>
        <w:t>non-compliance;</w:t>
      </w:r>
      <w:proofErr w:type="gramEnd"/>
    </w:p>
    <w:p w14:paraId="6DE37A58" w14:textId="6DCC670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B8040D">
        <w:rPr>
          <w:rFonts w:asciiTheme="minorHAnsi" w:eastAsia="Montserrat" w:hAnsiTheme="minorHAnsi" w:cstheme="minorHAnsi"/>
          <w:sz w:val="20"/>
          <w:szCs w:val="20"/>
        </w:rPr>
        <w:t>offeror;</w:t>
      </w:r>
      <w:proofErr w:type="gramEnd"/>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B8040D">
        <w:rPr>
          <w:rFonts w:asciiTheme="minorHAnsi" w:eastAsia="Montserrat" w:hAnsiTheme="minorHAnsi" w:cstheme="minorHAnsi"/>
          <w:sz w:val="20"/>
          <w:szCs w:val="20"/>
        </w:rPr>
        <w:t>ATIC;</w:t>
      </w:r>
      <w:proofErr w:type="gramEnd"/>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75C86EDD"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w:t>
      </w:r>
      <w:proofErr w:type="gramStart"/>
      <w:r w:rsidRPr="00B8040D">
        <w:rPr>
          <w:rFonts w:asciiTheme="minorHAnsi" w:eastAsia="Montserrat" w:hAnsiTheme="minorHAnsi" w:cstheme="minorHAnsi"/>
          <w:sz w:val="20"/>
          <w:szCs w:val="20"/>
        </w:rPr>
        <w:t>financial</w:t>
      </w:r>
      <w:proofErr w:type="gramEnd"/>
      <w:r w:rsidRPr="00B8040D">
        <w:rPr>
          <w:rFonts w:asciiTheme="minorHAnsi" w:eastAsia="Montserrat" w:hAnsiTheme="minorHAnsi" w:cstheme="minorHAnsi"/>
          <w:sz w:val="20"/>
          <w:szCs w:val="20"/>
        </w:rPr>
        <w:t xml:space="preserve"> and other ability to fulfill the terms of this offer and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proofErr w:type="spellStart"/>
      <w:r w:rsidRPr="00B8040D">
        <w:rPr>
          <w:rFonts w:asciiTheme="minorHAnsi" w:eastAsia="Montserrat" w:hAnsiTheme="minorHAnsi" w:cstheme="minorHAnsi"/>
          <w:sz w:val="20"/>
          <w:szCs w:val="20"/>
        </w:rPr>
        <w:t>Studentilor</w:t>
      </w:r>
      <w:proofErr w:type="spellEnd"/>
      <w:r w:rsidRPr="00B8040D">
        <w:rPr>
          <w:rFonts w:asciiTheme="minorHAnsi" w:eastAsia="Montserrat" w:hAnsiTheme="minorHAnsi" w:cstheme="minorHAnsi"/>
          <w:sz w:val="20"/>
          <w:szCs w:val="20"/>
        </w:rPr>
        <w:t xml:space="preserve">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6962E153"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proofErr w:type="gramStart"/>
      <w:r w:rsidRPr="00B8040D">
        <w:rPr>
          <w:rFonts w:asciiTheme="minorHAnsi" w:eastAsia="Montserrat" w:hAnsiTheme="minorHAnsi" w:cstheme="minorHAnsi"/>
          <w:sz w:val="20"/>
          <w:szCs w:val="20"/>
        </w:rPr>
        <w:t xml:space="preserve"> </w:t>
      </w:r>
      <w:r w:rsidR="0012207D">
        <w:rPr>
          <w:rFonts w:asciiTheme="minorHAnsi" w:eastAsia="Montserrat" w:hAnsiTheme="minorHAnsi" w:cstheme="minorHAnsi"/>
          <w:i/>
          <w:iCs/>
          <w:sz w:val="20"/>
          <w:szCs w:val="20"/>
        </w:rPr>
        <w:t>..</w:t>
      </w:r>
      <w:proofErr w:type="gramEnd"/>
    </w:p>
    <w:p w14:paraId="21632FBE" w14:textId="2840E44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Please find our offer attached.</w:t>
      </w:r>
    </w:p>
    <w:p w14:paraId="752B54A0" w14:textId="5C1A75E2"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xml:space="preserve">. We further certify that the below-named firm—as well as the firm’s principal </w:t>
      </w:r>
      <w:proofErr w:type="gramStart"/>
      <w:r w:rsidRPr="00B8040D">
        <w:rPr>
          <w:rFonts w:asciiTheme="minorHAnsi" w:eastAsia="Montserrat" w:hAnsiTheme="minorHAnsi" w:cstheme="minorHAnsi"/>
          <w:sz w:val="20"/>
          <w:szCs w:val="20"/>
        </w:rPr>
        <w:t>officers</w:t>
      </w:r>
      <w:proofErr w:type="gramEnd"/>
      <w:r w:rsidRPr="00B8040D">
        <w:rPr>
          <w:rFonts w:asciiTheme="minorHAnsi" w:eastAsia="Montserrat" w:hAnsiTheme="minorHAnsi" w:cstheme="minorHAnsi"/>
          <w:sz w:val="20"/>
          <w:szCs w:val="20"/>
        </w:rPr>
        <w:t xml:space="preserve"> and all commodities and services offered in response to this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B8040D">
        <w:rPr>
          <w:rFonts w:asciiTheme="minorHAnsi" w:eastAsia="Montserrat" w:hAnsiTheme="minorHAnsi" w:cstheme="minorHAnsi"/>
          <w:sz w:val="20"/>
          <w:szCs w:val="20"/>
        </w:rPr>
        <w:t>members;</w:t>
      </w:r>
      <w:proofErr w:type="gramEnd"/>
    </w:p>
    <w:p w14:paraId="6231D247" w14:textId="0DBF6FA2"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5658CC">
        <w:rPr>
          <w:rFonts w:asciiTheme="minorHAnsi" w:eastAsia="Montserrat" w:hAnsiTheme="minorHAnsi" w:cstheme="minorHAnsi"/>
          <w:sz w:val="20"/>
          <w:szCs w:val="20"/>
        </w:rPr>
        <w:t>RFQ</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Those </w:t>
      </w:r>
      <w:proofErr w:type="gramStart"/>
      <w:r w:rsidRPr="00B8040D">
        <w:rPr>
          <w:rFonts w:asciiTheme="minorHAnsi" w:eastAsia="Montserrat" w:hAnsiTheme="minorHAnsi" w:cstheme="minorHAnsi"/>
          <w:sz w:val="20"/>
          <w:szCs w:val="20"/>
        </w:rPr>
        <w:t>prices;</w:t>
      </w:r>
      <w:proofErr w:type="gramEnd"/>
      <w:r w:rsidRPr="00B8040D">
        <w:rPr>
          <w:rFonts w:asciiTheme="minorHAnsi" w:eastAsia="Montserrat" w:hAnsiTheme="minorHAnsi" w:cstheme="minorHAnsi"/>
          <w:sz w:val="20"/>
          <w:szCs w:val="20"/>
        </w:rPr>
        <w:t xml:space="preserve">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w:t>
      </w:r>
      <w:proofErr w:type="gramStart"/>
      <w:r w:rsidRPr="00B8040D">
        <w:rPr>
          <w:rFonts w:asciiTheme="minorHAnsi" w:eastAsia="Montserrat" w:hAnsiTheme="minorHAnsi" w:cstheme="minorHAnsi"/>
          <w:sz w:val="20"/>
          <w:szCs w:val="20"/>
        </w:rPr>
        <w:t>is considered to be</w:t>
      </w:r>
      <w:proofErr w:type="gramEnd"/>
      <w:r w:rsidRPr="00B8040D">
        <w:rPr>
          <w:rFonts w:asciiTheme="minorHAnsi" w:eastAsia="Montserrat" w:hAnsiTheme="minorHAnsi" w:cstheme="minorHAnsi"/>
          <w:sz w:val="20"/>
          <w:szCs w:val="20"/>
        </w:rPr>
        <w:t xml:space="preserv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(ii) As an authorized agent, does certify that the principals named in subdivision (b)(2)(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  The Offeror and/or any of its </w:t>
      </w:r>
      <w:proofErr w:type="gramStart"/>
      <w:r w:rsidRPr="00B8040D">
        <w:rPr>
          <w:rFonts w:asciiTheme="minorHAnsi" w:eastAsia="Montserrat" w:hAnsiTheme="minorHAnsi" w:cstheme="minorHAnsi"/>
          <w:sz w:val="18"/>
          <w:szCs w:val="18"/>
        </w:rPr>
        <w:t>Principals</w:t>
      </w:r>
      <w:proofErr w:type="gramEnd"/>
      <w:r w:rsidRPr="00B8040D">
        <w:rPr>
          <w:rFonts w:asciiTheme="minorHAnsi" w:eastAsia="Montserrat" w:hAnsiTheme="minorHAnsi" w:cstheme="minorHAnsi"/>
          <w:sz w:val="18"/>
          <w:szCs w:val="18"/>
        </w:rPr>
        <w:t xml:space="preserve">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w:t>
      </w:r>
      <w:proofErr w:type="gramStart"/>
      <w:r w:rsidR="00D34EEC">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3467499" w:rsidR="00260EAC"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4CA0719B" w14:textId="77777777" w:rsidR="00714BA6" w:rsidRDefault="00714BA6" w:rsidP="00714BA6">
      <w:pPr>
        <w:pStyle w:val="ListParagraph"/>
        <w:rPr>
          <w:rFonts w:asciiTheme="minorHAnsi" w:eastAsia="Montserrat" w:hAnsiTheme="minorHAnsi" w:cstheme="minorHAnsi"/>
          <w:sz w:val="18"/>
          <w:szCs w:val="18"/>
        </w:rPr>
      </w:pPr>
    </w:p>
    <w:p w14:paraId="20F4063F" w14:textId="1ACED161" w:rsidR="00714BA6" w:rsidRPr="00321EA8" w:rsidRDefault="00714BA6" w:rsidP="00714BA6">
      <w:pPr>
        <w:pStyle w:val="ListParagraph"/>
        <w:widowControl w:val="0"/>
        <w:numPr>
          <w:ilvl w:val="0"/>
          <w:numId w:val="4"/>
        </w:numPr>
        <w:overflowPunct w:val="0"/>
        <w:adjustRightInd w:val="0"/>
        <w:spacing w:after="0" w:line="240" w:lineRule="auto"/>
        <w:jc w:val="both"/>
        <w:rPr>
          <w:rFonts w:asciiTheme="minorHAnsi" w:eastAsia="Montserrat" w:hAnsiTheme="minorHAnsi" w:cstheme="minorHAnsi"/>
          <w:sz w:val="18"/>
          <w:szCs w:val="18"/>
        </w:rPr>
      </w:pPr>
      <w:r>
        <w:rPr>
          <w:rFonts w:ascii="Arial" w:hAnsi="Arial" w:cs="Arial"/>
          <w:bCs/>
          <w:color w:val="000000"/>
          <w:sz w:val="18"/>
          <w:szCs w:val="18"/>
          <w:lang w:val="en-GB"/>
        </w:rPr>
        <w:t>D</w:t>
      </w:r>
      <w:r w:rsidRPr="001F4F24">
        <w:rPr>
          <w:rFonts w:ascii="Arial" w:hAnsi="Arial" w:cs="Arial"/>
          <w:bCs/>
          <w:color w:val="000000"/>
          <w:sz w:val="18"/>
          <w:szCs w:val="18"/>
          <w:lang w:val="en-GB"/>
        </w:rPr>
        <w:t xml:space="preserve">oes </w:t>
      </w:r>
      <w:r w:rsidRPr="00321EA8">
        <w:rPr>
          <w:rFonts w:ascii="Segoe UI Symbol" w:eastAsia="Montserrat" w:hAnsi="Segoe UI Symbol" w:cs="Segoe UI Symbol"/>
          <w:sz w:val="18"/>
          <w:szCs w:val="18"/>
        </w:rPr>
        <w:t>☐</w:t>
      </w:r>
      <w:r w:rsidRPr="00321EA8">
        <w:rPr>
          <w:rFonts w:asciiTheme="minorHAnsi" w:eastAsia="Montserrat" w:hAnsiTheme="minorHAnsi" w:cstheme="minorHAnsi"/>
          <w:sz w:val="18"/>
          <w:szCs w:val="18"/>
        </w:rPr>
        <w:t xml:space="preserve">, does </w:t>
      </w:r>
      <w:r w:rsidRPr="00321EA8">
        <w:rPr>
          <w:rFonts w:asciiTheme="minorHAnsi" w:eastAsia="Montserrat" w:hAnsiTheme="minorHAnsi" w:cstheme="minorHAnsi"/>
          <w:sz w:val="18"/>
          <w:szCs w:val="18"/>
        </w:rPr>
        <w:t xml:space="preserve">not </w:t>
      </w:r>
      <w:r w:rsidRPr="00321EA8">
        <w:rPr>
          <w:rFonts w:ascii="Segoe UI Symbol" w:eastAsia="Montserrat" w:hAnsi="Segoe UI Symbol" w:cs="Segoe UI Symbol"/>
          <w:sz w:val="18"/>
          <w:szCs w:val="18"/>
        </w:rPr>
        <w:t>☐</w:t>
      </w:r>
      <w:r w:rsidRPr="00321EA8">
        <w:rPr>
          <w:rFonts w:asciiTheme="minorHAnsi" w:eastAsia="Montserrat" w:hAnsiTheme="minorHAnsi" w:cstheme="minorHAnsi"/>
          <w:sz w:val="18"/>
          <w:szCs w:val="18"/>
        </w:rPr>
        <w:t xml:space="preserve"> </w:t>
      </w:r>
      <w:r w:rsidRPr="00321EA8">
        <w:rPr>
          <w:rFonts w:asciiTheme="minorHAnsi" w:eastAsia="Montserrat" w:hAnsiTheme="minorHAnsi" w:cstheme="minorHAnsi"/>
          <w:sz w:val="18"/>
          <w:szCs w:val="18"/>
        </w:rPr>
        <w:t xml:space="preserve">support activities that contribute to money laundering, terrorism financing (not included in the UN Security Council 1267/1989 Committee's list of terrorists and terrorist financiers) </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475ED6C2"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65BD22F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7579FB66"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5658CC">
        <w:rPr>
          <w:rFonts w:asciiTheme="minorHAnsi" w:eastAsia="Montserrat" w:hAnsiTheme="minorHAnsi" w:cstheme="minorHAnsi"/>
          <w:sz w:val="18"/>
          <w:szCs w:val="18"/>
        </w:rPr>
        <w:t>RFQ</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certify we </w:t>
      </w:r>
      <w:proofErr w:type="gramStart"/>
      <w:r w:rsidRPr="00B8040D">
        <w:rPr>
          <w:rFonts w:asciiTheme="minorHAnsi" w:eastAsia="Montserrat" w:hAnsiTheme="minorHAnsi" w:cstheme="minorHAnsi"/>
          <w:sz w:val="18"/>
          <w:szCs w:val="18"/>
        </w:rPr>
        <w:t>are able to</w:t>
      </w:r>
      <w:proofErr w:type="gramEnd"/>
      <w:r w:rsidRPr="00B8040D">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0EFBE938"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456114">
        <w:rPr>
          <w:rFonts w:asciiTheme="minorHAnsi" w:eastAsia="Montserrat" w:hAnsiTheme="minorHAnsi" w:cstheme="minorHAnsi"/>
          <w:color w:val="0070C0"/>
        </w:rPr>
        <w:t>QUOTATION FORM</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9E615E">
      <w:pPr>
        <w:jc w:val="both"/>
        <w:rPr>
          <w:rFonts w:asciiTheme="minorHAnsi" w:eastAsia="Montserrat" w:hAnsiTheme="minorHAnsi" w:cstheme="minorHAnsi"/>
          <w:b/>
        </w:rPr>
      </w:pPr>
    </w:p>
    <w:p w14:paraId="71049ABE" w14:textId="64BFC7D6" w:rsidR="001B606B" w:rsidRDefault="001B606B" w:rsidP="009E615E">
      <w:pPr>
        <w:pStyle w:val="BodyText"/>
        <w:jc w:val="both"/>
        <w:rPr>
          <w:rFonts w:ascii="Montserrat" w:eastAsia="Montserrat" w:hAnsi="Montserrat" w:cs="Montserrat"/>
          <w:b/>
        </w:rPr>
      </w:pPr>
      <w:r>
        <w:rPr>
          <w:rFonts w:ascii="Montserrat" w:eastAsia="Montserrat" w:hAnsi="Montserrat" w:cs="Montserrat"/>
          <w:b/>
        </w:rPr>
        <w:t>Quotation for RfQ</w:t>
      </w:r>
      <w:r w:rsidR="0069437F">
        <w:rPr>
          <w:rFonts w:ascii="Montserrat" w:eastAsia="Montserrat" w:hAnsi="Montserrat" w:cs="Montserrat"/>
          <w:b/>
        </w:rPr>
        <w:t>#</w:t>
      </w:r>
      <w:r w:rsidR="0069437F" w:rsidRPr="0069437F">
        <w:rPr>
          <w:rFonts w:ascii="Montserrat" w:eastAsia="Montserrat" w:hAnsi="Montserrat" w:cs="Montserrat"/>
          <w:b/>
        </w:rPr>
        <w:t>StartupCityCahul-202</w:t>
      </w:r>
      <w:r w:rsidR="00DC43BE">
        <w:rPr>
          <w:rFonts w:ascii="Montserrat" w:eastAsia="Montserrat" w:hAnsi="Montserrat" w:cs="Montserrat"/>
          <w:b/>
        </w:rPr>
        <w:t>2</w:t>
      </w:r>
      <w:r w:rsidR="0069437F" w:rsidRPr="0069437F">
        <w:rPr>
          <w:rFonts w:ascii="Montserrat" w:eastAsia="Montserrat" w:hAnsi="Montserrat" w:cs="Montserrat"/>
          <w:b/>
        </w:rPr>
        <w:t>-</w:t>
      </w:r>
      <w:r w:rsidR="0012207D">
        <w:rPr>
          <w:rFonts w:ascii="Montserrat" w:eastAsia="Montserrat" w:hAnsi="Montserrat" w:cs="Montserrat"/>
          <w:b/>
        </w:rPr>
        <w:t>01</w:t>
      </w:r>
      <w:r w:rsidR="00DC43BE">
        <w:rPr>
          <w:rFonts w:ascii="Montserrat" w:eastAsia="Montserrat" w:hAnsi="Montserrat" w:cs="Montserrat"/>
          <w:b/>
        </w:rPr>
        <w:t>0</w:t>
      </w:r>
      <w:r w:rsidR="0012207D">
        <w:rPr>
          <w:rFonts w:ascii="Montserrat" w:eastAsia="Montserrat" w:hAnsi="Montserrat" w:cs="Montserrat"/>
          <w:b/>
        </w:rPr>
        <w:t xml:space="preserve">: </w:t>
      </w:r>
      <w:r w:rsidR="009E615E" w:rsidRPr="009E615E">
        <w:rPr>
          <w:rFonts w:ascii="Montserrat" w:eastAsia="Montserrat" w:hAnsi="Montserrat" w:cs="Montserrat"/>
          <w:b/>
        </w:rPr>
        <w:t xml:space="preserve">Provision of civil works for the construction of the </w:t>
      </w:r>
      <w:r w:rsidR="00610012">
        <w:rPr>
          <w:rFonts w:ascii="Montserrat" w:eastAsia="Montserrat" w:hAnsi="Montserrat" w:cs="Montserrat"/>
          <w:b/>
        </w:rPr>
        <w:t>EU4</w:t>
      </w:r>
      <w:r w:rsidR="009E615E" w:rsidRPr="009E615E">
        <w:rPr>
          <w:rFonts w:ascii="Montserrat" w:eastAsia="Montserrat" w:hAnsi="Montserrat" w:cs="Montserrat"/>
          <w:b/>
        </w:rPr>
        <w:t xml:space="preserve">Innovation multifunctional ICT Center in Cahul within the </w:t>
      </w:r>
      <w:r w:rsidR="00610012">
        <w:rPr>
          <w:rFonts w:ascii="Montserrat" w:eastAsia="Montserrat" w:hAnsi="Montserrat" w:cs="Montserrat"/>
          <w:b/>
        </w:rPr>
        <w:t>EU4</w:t>
      </w:r>
      <w:r w:rsidR="009E615E" w:rsidRPr="009E615E">
        <w:rPr>
          <w:rFonts w:ascii="Montserrat" w:eastAsia="Montserrat" w:hAnsi="Montserrat" w:cs="Montserrat"/>
          <w:b/>
        </w:rPr>
        <w:t>Moldova: Startup City Cahul project - 6 (six) LOTs</w:t>
      </w:r>
    </w:p>
    <w:p w14:paraId="2F3FC31F" w14:textId="77777777" w:rsidR="009E615E" w:rsidRDefault="009E615E" w:rsidP="0012207D">
      <w:pPr>
        <w:pStyle w:val="BodyText"/>
        <w:ind w:right="-540"/>
        <w:rPr>
          <w:rFonts w:ascii="Montserrat" w:eastAsia="Montserrat" w:hAnsi="Montserrat" w:cs="Montserrat"/>
          <w:b/>
        </w:rPr>
      </w:pPr>
    </w:p>
    <w:p w14:paraId="27EC50D4" w14:textId="3B972DAB" w:rsidR="005658CC" w:rsidRDefault="005658CC" w:rsidP="001B606B">
      <w:pPr>
        <w:pStyle w:val="BodyText"/>
        <w:spacing w:before="97" w:line="532" w:lineRule="auto"/>
        <w:ind w:right="-540"/>
        <w:rPr>
          <w:rFonts w:ascii="Montserrat" w:eastAsia="Montserrat" w:hAnsi="Montserrat" w:cs="Montserrat"/>
          <w:b/>
        </w:rPr>
      </w:pPr>
      <w:r>
        <w:rPr>
          <w:rFonts w:ascii="Montserrat" w:eastAsia="Montserrat" w:hAnsi="Montserrat" w:cs="Montserrat"/>
          <w:b/>
        </w:rPr>
        <w:t>Table 1: Quotations schedule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7100"/>
        <w:gridCol w:w="2160"/>
      </w:tblGrid>
      <w:tr w:rsidR="009E615E" w:rsidRPr="001D59D9" w14:paraId="058D2804" w14:textId="77777777" w:rsidTr="009E615E">
        <w:trPr>
          <w:trHeight w:val="373"/>
        </w:trPr>
        <w:tc>
          <w:tcPr>
            <w:tcW w:w="365" w:type="dxa"/>
          </w:tcPr>
          <w:p w14:paraId="5BF0162C" w14:textId="77777777" w:rsidR="009E615E" w:rsidRPr="009E615E" w:rsidRDefault="009E615E" w:rsidP="00F60857">
            <w:pPr>
              <w:jc w:val="both"/>
              <w:rPr>
                <w:rFonts w:ascii="Arial" w:eastAsia="Segoe UI" w:hAnsi="Arial" w:cs="Arial"/>
                <w:b/>
                <w:bCs/>
                <w:color w:val="000000" w:themeColor="text1"/>
                <w:lang w:val="en-GB"/>
              </w:rPr>
            </w:pPr>
            <w:r w:rsidRPr="009E615E">
              <w:rPr>
                <w:rFonts w:ascii="Arial" w:eastAsia="Segoe UI" w:hAnsi="Arial" w:cs="Arial"/>
                <w:b/>
                <w:bCs/>
                <w:color w:val="000000" w:themeColor="text1"/>
                <w:lang w:val="en-GB"/>
              </w:rPr>
              <w:t>#</w:t>
            </w:r>
          </w:p>
        </w:tc>
        <w:tc>
          <w:tcPr>
            <w:tcW w:w="7100" w:type="dxa"/>
          </w:tcPr>
          <w:p w14:paraId="248F77B1" w14:textId="745E96DD" w:rsidR="009E615E" w:rsidRPr="009E615E" w:rsidRDefault="009E615E" w:rsidP="00F60857">
            <w:pPr>
              <w:jc w:val="both"/>
              <w:rPr>
                <w:rFonts w:ascii="Arial" w:eastAsia="Segoe UI" w:hAnsi="Arial" w:cs="Arial"/>
                <w:b/>
                <w:bCs/>
                <w:color w:val="000000" w:themeColor="text1"/>
                <w:lang w:val="en-GB"/>
              </w:rPr>
            </w:pPr>
            <w:r w:rsidRPr="009E615E">
              <w:rPr>
                <w:rFonts w:ascii="Arial" w:eastAsia="Segoe UI" w:hAnsi="Arial" w:cs="Arial"/>
                <w:b/>
                <w:bCs/>
                <w:color w:val="000000" w:themeColor="text1"/>
                <w:lang w:val="en-GB"/>
              </w:rPr>
              <w:t>DELIVERABLES / Type of civil works</w:t>
            </w:r>
          </w:p>
        </w:tc>
        <w:tc>
          <w:tcPr>
            <w:tcW w:w="2160" w:type="dxa"/>
          </w:tcPr>
          <w:p w14:paraId="5A137C19" w14:textId="0A28B7C0" w:rsidR="009E615E" w:rsidRPr="009E615E" w:rsidRDefault="009E615E" w:rsidP="009E615E">
            <w:pPr>
              <w:spacing w:after="0"/>
              <w:jc w:val="center"/>
              <w:rPr>
                <w:rFonts w:ascii="Arial" w:eastAsia="Segoe UI" w:hAnsi="Arial" w:cs="Arial"/>
                <w:b/>
                <w:bCs/>
                <w:color w:val="000000" w:themeColor="text1"/>
                <w:lang w:val="en-GB"/>
              </w:rPr>
            </w:pPr>
            <w:r w:rsidRPr="009E615E">
              <w:rPr>
                <w:rFonts w:ascii="Arial" w:eastAsia="Segoe UI" w:hAnsi="Arial" w:cs="Arial"/>
                <w:b/>
                <w:bCs/>
                <w:color w:val="000000" w:themeColor="text1"/>
                <w:lang w:val="en-GB"/>
              </w:rPr>
              <w:t xml:space="preserve">OFFER, </w:t>
            </w:r>
          </w:p>
          <w:p w14:paraId="38508F10" w14:textId="388CB4A8" w:rsidR="009E615E" w:rsidRPr="009E615E" w:rsidRDefault="009E615E" w:rsidP="009E615E">
            <w:pPr>
              <w:jc w:val="center"/>
              <w:rPr>
                <w:rFonts w:ascii="Arial" w:eastAsia="Segoe UI" w:hAnsi="Arial" w:cs="Arial"/>
                <w:b/>
                <w:bCs/>
                <w:color w:val="000000" w:themeColor="text1"/>
                <w:lang w:val="en-GB"/>
              </w:rPr>
            </w:pPr>
            <w:r w:rsidRPr="009E615E">
              <w:rPr>
                <w:rFonts w:ascii="Arial" w:eastAsia="Segoe UI" w:hAnsi="Arial" w:cs="Arial"/>
                <w:b/>
                <w:bCs/>
                <w:color w:val="000000" w:themeColor="text1"/>
                <w:lang w:val="en-GB"/>
              </w:rPr>
              <w:t>EUR (VAT Excl.)</w:t>
            </w:r>
          </w:p>
        </w:tc>
      </w:tr>
      <w:tr w:rsidR="009E615E" w:rsidRPr="001D59D9" w14:paraId="5E0F60E5" w14:textId="77777777" w:rsidTr="002A6560">
        <w:trPr>
          <w:trHeight w:val="359"/>
        </w:trPr>
        <w:tc>
          <w:tcPr>
            <w:tcW w:w="365" w:type="dxa"/>
            <w:shd w:val="clear" w:color="auto" w:fill="auto"/>
          </w:tcPr>
          <w:p w14:paraId="1344D4B5" w14:textId="77777777" w:rsidR="009E615E" w:rsidRPr="009E615E" w:rsidRDefault="009E615E" w:rsidP="00F60857">
            <w:pPr>
              <w:jc w:val="both"/>
              <w:rPr>
                <w:rFonts w:ascii="Arial" w:eastAsia="Segoe UI" w:hAnsi="Arial" w:cs="Arial"/>
                <w:b/>
                <w:bCs/>
                <w:color w:val="000000" w:themeColor="text1"/>
                <w:lang w:val="en-GB"/>
              </w:rPr>
            </w:pPr>
            <w:r w:rsidRPr="009E615E">
              <w:rPr>
                <w:rFonts w:ascii="Arial" w:eastAsia="Segoe UI" w:hAnsi="Arial" w:cs="Arial"/>
                <w:b/>
                <w:bCs/>
                <w:color w:val="000000" w:themeColor="text1"/>
                <w:lang w:val="en-GB"/>
              </w:rPr>
              <w:t xml:space="preserve"> </w:t>
            </w:r>
          </w:p>
        </w:tc>
        <w:tc>
          <w:tcPr>
            <w:tcW w:w="7100" w:type="dxa"/>
            <w:shd w:val="clear" w:color="auto" w:fill="auto"/>
          </w:tcPr>
          <w:p w14:paraId="00D23413" w14:textId="355C05B8" w:rsidR="009E615E" w:rsidRPr="002A6560" w:rsidRDefault="009E615E" w:rsidP="002A6560">
            <w:pPr>
              <w:spacing w:after="0" w:line="240" w:lineRule="auto"/>
              <w:rPr>
                <w:rFonts w:ascii="Arial" w:hAnsi="Arial" w:cs="Arial"/>
                <w:color w:val="000000" w:themeColor="text1"/>
              </w:rPr>
            </w:pPr>
            <w:r w:rsidRPr="009E615E">
              <w:rPr>
                <w:rFonts w:ascii="Arial" w:eastAsia="Segoe UI" w:hAnsi="Arial" w:cs="Arial"/>
                <w:color w:val="000000" w:themeColor="text1"/>
                <w:lang w:val="en-GB"/>
              </w:rPr>
              <w:t>LOT 1: Architectural Solutions and</w:t>
            </w:r>
            <w:r w:rsidRPr="009E615E">
              <w:rPr>
                <w:rFonts w:ascii="Arial" w:eastAsia="Malgun Gothic" w:hAnsi="Arial" w:cs="Arial"/>
                <w:color w:val="000000" w:themeColor="text1"/>
              </w:rPr>
              <w:t xml:space="preserve"> resistance works  </w:t>
            </w:r>
          </w:p>
        </w:tc>
        <w:tc>
          <w:tcPr>
            <w:tcW w:w="2160" w:type="dxa"/>
            <w:shd w:val="clear" w:color="auto" w:fill="auto"/>
          </w:tcPr>
          <w:p w14:paraId="1B2463A5" w14:textId="209F673F" w:rsidR="009E615E" w:rsidRPr="009E615E" w:rsidRDefault="009E615E" w:rsidP="00F60857">
            <w:pPr>
              <w:spacing w:after="0"/>
              <w:jc w:val="both"/>
              <w:rPr>
                <w:rFonts w:ascii="Arial" w:eastAsia="Segoe UI" w:hAnsi="Arial" w:cs="Arial"/>
                <w:b/>
                <w:bCs/>
                <w:color w:val="000000" w:themeColor="text1"/>
                <w:lang w:val="en-GB"/>
              </w:rPr>
            </w:pPr>
          </w:p>
        </w:tc>
      </w:tr>
      <w:tr w:rsidR="009E615E" w:rsidRPr="001D59D9" w14:paraId="210A18C8" w14:textId="77777777" w:rsidTr="009E615E">
        <w:trPr>
          <w:trHeight w:val="396"/>
        </w:trPr>
        <w:tc>
          <w:tcPr>
            <w:tcW w:w="365" w:type="dxa"/>
            <w:shd w:val="clear" w:color="auto" w:fill="auto"/>
          </w:tcPr>
          <w:p w14:paraId="0F052020" w14:textId="11FDF81D" w:rsidR="009E615E" w:rsidRPr="009E615E" w:rsidRDefault="009E615E" w:rsidP="00F60857">
            <w:pPr>
              <w:jc w:val="both"/>
              <w:rPr>
                <w:rFonts w:ascii="Arial" w:eastAsia="Segoe UI" w:hAnsi="Arial" w:cs="Arial"/>
                <w:color w:val="000000" w:themeColor="text1"/>
              </w:rPr>
            </w:pPr>
          </w:p>
        </w:tc>
        <w:tc>
          <w:tcPr>
            <w:tcW w:w="7100" w:type="dxa"/>
            <w:shd w:val="clear" w:color="auto" w:fill="auto"/>
          </w:tcPr>
          <w:p w14:paraId="52AE2F36" w14:textId="0FCBC9AB" w:rsidR="009E615E" w:rsidRPr="009E615E" w:rsidRDefault="009E615E" w:rsidP="00F60857">
            <w:pPr>
              <w:jc w:val="both"/>
              <w:rPr>
                <w:rFonts w:ascii="Arial" w:eastAsia="Segoe UI" w:hAnsi="Arial" w:cs="Arial"/>
                <w:color w:val="000000" w:themeColor="text1"/>
              </w:rPr>
            </w:pPr>
            <w:r w:rsidRPr="009E615E">
              <w:rPr>
                <w:rFonts w:ascii="Arial" w:eastAsia="Segoe UI" w:hAnsi="Arial" w:cs="Arial"/>
                <w:color w:val="000000" w:themeColor="text1"/>
                <w:lang w:val="en-GB"/>
              </w:rPr>
              <w:t>LOT 2: Water and sanitation system (indoor and outdoor)</w:t>
            </w:r>
          </w:p>
        </w:tc>
        <w:tc>
          <w:tcPr>
            <w:tcW w:w="2160" w:type="dxa"/>
            <w:shd w:val="clear" w:color="auto" w:fill="auto"/>
          </w:tcPr>
          <w:p w14:paraId="7F55FE4F" w14:textId="6BCE8675" w:rsidR="009E615E" w:rsidRPr="009E615E" w:rsidRDefault="009E615E" w:rsidP="00F60857">
            <w:pPr>
              <w:spacing w:after="0" w:line="240" w:lineRule="auto"/>
              <w:jc w:val="both"/>
              <w:rPr>
                <w:rFonts w:ascii="Arial" w:eastAsia="Segoe UI" w:hAnsi="Arial" w:cs="Arial"/>
                <w:color w:val="000000" w:themeColor="text1"/>
                <w:lang w:val="en-GB"/>
              </w:rPr>
            </w:pPr>
          </w:p>
        </w:tc>
      </w:tr>
      <w:tr w:rsidR="009E615E" w:rsidRPr="001D59D9" w14:paraId="5E75474C" w14:textId="77777777" w:rsidTr="009E615E">
        <w:trPr>
          <w:trHeight w:val="396"/>
        </w:trPr>
        <w:tc>
          <w:tcPr>
            <w:tcW w:w="365" w:type="dxa"/>
            <w:shd w:val="clear" w:color="auto" w:fill="auto"/>
          </w:tcPr>
          <w:p w14:paraId="314D1FC3" w14:textId="77777777" w:rsidR="009E615E" w:rsidRPr="009E615E" w:rsidRDefault="009E615E" w:rsidP="00F60857">
            <w:pPr>
              <w:jc w:val="both"/>
              <w:rPr>
                <w:rFonts w:ascii="Arial" w:eastAsia="Segoe UI" w:hAnsi="Arial" w:cs="Arial"/>
                <w:color w:val="000000" w:themeColor="text1"/>
              </w:rPr>
            </w:pPr>
          </w:p>
        </w:tc>
        <w:tc>
          <w:tcPr>
            <w:tcW w:w="7100" w:type="dxa"/>
            <w:shd w:val="clear" w:color="auto" w:fill="auto"/>
          </w:tcPr>
          <w:p w14:paraId="76C8499D" w14:textId="77777777" w:rsidR="009E615E" w:rsidRPr="009E615E" w:rsidRDefault="009E615E" w:rsidP="00F60857">
            <w:pPr>
              <w:spacing w:after="0" w:line="240" w:lineRule="auto"/>
              <w:jc w:val="both"/>
              <w:rPr>
                <w:rFonts w:ascii="Arial" w:eastAsia="Segoe UI" w:hAnsi="Arial" w:cs="Arial"/>
                <w:color w:val="000000" w:themeColor="text1"/>
              </w:rPr>
            </w:pPr>
            <w:r w:rsidRPr="009E615E">
              <w:rPr>
                <w:rFonts w:ascii="Arial" w:eastAsia="Segoe UI" w:hAnsi="Arial" w:cs="Arial"/>
                <w:color w:val="000000" w:themeColor="text1"/>
                <w:lang w:val="en-GB"/>
              </w:rPr>
              <w:t xml:space="preserve">LOT 3: Electric lightening (indoor and outdoor) </w:t>
            </w:r>
          </w:p>
        </w:tc>
        <w:tc>
          <w:tcPr>
            <w:tcW w:w="2160" w:type="dxa"/>
            <w:shd w:val="clear" w:color="auto" w:fill="auto"/>
          </w:tcPr>
          <w:p w14:paraId="78EAB02B" w14:textId="1E489B21" w:rsidR="009E615E" w:rsidRPr="009E615E" w:rsidRDefault="009E615E" w:rsidP="00F60857">
            <w:pPr>
              <w:spacing w:after="0" w:line="240" w:lineRule="auto"/>
              <w:jc w:val="both"/>
              <w:rPr>
                <w:rFonts w:ascii="Arial" w:eastAsia="Segoe UI" w:hAnsi="Arial" w:cs="Arial"/>
                <w:color w:val="000000" w:themeColor="text1"/>
              </w:rPr>
            </w:pPr>
          </w:p>
        </w:tc>
      </w:tr>
      <w:tr w:rsidR="009E615E" w:rsidRPr="001D59D9" w14:paraId="428E0004" w14:textId="77777777" w:rsidTr="009E615E">
        <w:trPr>
          <w:trHeight w:val="396"/>
        </w:trPr>
        <w:tc>
          <w:tcPr>
            <w:tcW w:w="365" w:type="dxa"/>
            <w:shd w:val="clear" w:color="auto" w:fill="auto"/>
          </w:tcPr>
          <w:p w14:paraId="641444C6" w14:textId="77777777" w:rsidR="009E615E" w:rsidRPr="009E615E" w:rsidRDefault="009E615E" w:rsidP="00F60857">
            <w:pPr>
              <w:jc w:val="both"/>
              <w:rPr>
                <w:rFonts w:ascii="Arial" w:eastAsia="Segoe UI" w:hAnsi="Arial" w:cs="Arial"/>
                <w:b/>
                <w:bCs/>
                <w:color w:val="000000" w:themeColor="text1"/>
              </w:rPr>
            </w:pPr>
          </w:p>
        </w:tc>
        <w:tc>
          <w:tcPr>
            <w:tcW w:w="7100" w:type="dxa"/>
            <w:shd w:val="clear" w:color="auto" w:fill="auto"/>
          </w:tcPr>
          <w:p w14:paraId="789F3C3D" w14:textId="77777777" w:rsidR="009E615E" w:rsidRPr="009E615E" w:rsidRDefault="009E615E" w:rsidP="00F60857">
            <w:pPr>
              <w:spacing w:after="0" w:line="240" w:lineRule="auto"/>
              <w:jc w:val="both"/>
              <w:rPr>
                <w:rFonts w:ascii="Arial" w:eastAsia="Segoe UI" w:hAnsi="Arial" w:cs="Arial"/>
                <w:color w:val="000000" w:themeColor="text1"/>
              </w:rPr>
            </w:pPr>
            <w:r w:rsidRPr="009E615E">
              <w:rPr>
                <w:rFonts w:ascii="Arial" w:eastAsia="Malgun Gothic" w:hAnsi="Arial" w:cs="Arial"/>
                <w:color w:val="000000" w:themeColor="text1"/>
              </w:rPr>
              <w:t xml:space="preserve">LOT 4: </w:t>
            </w:r>
            <w:hyperlink r:id="rId8" w:anchor=":~:text=Heating%2C%20ventilation%2C%20and%20air%20conditioning%20(HVAC)%20is%20the,and%20acceptable%20indoor%20air%20quality.">
              <w:r w:rsidRPr="009E615E">
                <w:rPr>
                  <w:rFonts w:ascii="Arial" w:eastAsia="Malgun Gothic" w:hAnsi="Arial" w:cs="Arial"/>
                  <w:color w:val="000000" w:themeColor="text1"/>
                </w:rPr>
                <w:t>Heating, ventilation, and air conditioning</w:t>
              </w:r>
            </w:hyperlink>
          </w:p>
        </w:tc>
        <w:tc>
          <w:tcPr>
            <w:tcW w:w="2160" w:type="dxa"/>
            <w:shd w:val="clear" w:color="auto" w:fill="auto"/>
          </w:tcPr>
          <w:p w14:paraId="0FD6E7F9" w14:textId="62740027" w:rsidR="009E615E" w:rsidRPr="009E615E" w:rsidRDefault="009E615E" w:rsidP="00F60857">
            <w:pPr>
              <w:spacing w:after="0"/>
              <w:jc w:val="both"/>
              <w:rPr>
                <w:rFonts w:ascii="Arial" w:eastAsia="Segoe UI" w:hAnsi="Arial" w:cs="Arial"/>
                <w:b/>
                <w:bCs/>
                <w:color w:val="000000" w:themeColor="text1"/>
              </w:rPr>
            </w:pPr>
          </w:p>
        </w:tc>
      </w:tr>
      <w:tr w:rsidR="009E615E" w:rsidRPr="001D59D9" w14:paraId="2EF5B3CF" w14:textId="77777777" w:rsidTr="009E615E">
        <w:trPr>
          <w:trHeight w:val="396"/>
        </w:trPr>
        <w:tc>
          <w:tcPr>
            <w:tcW w:w="365" w:type="dxa"/>
            <w:shd w:val="clear" w:color="auto" w:fill="auto"/>
          </w:tcPr>
          <w:p w14:paraId="787CA9E5" w14:textId="77777777" w:rsidR="009E615E" w:rsidRPr="009E615E" w:rsidRDefault="009E615E" w:rsidP="00F60857">
            <w:pPr>
              <w:jc w:val="both"/>
              <w:rPr>
                <w:rFonts w:ascii="Arial" w:eastAsia="Segoe UI" w:hAnsi="Arial" w:cs="Arial"/>
                <w:color w:val="000000" w:themeColor="text1"/>
              </w:rPr>
            </w:pPr>
          </w:p>
        </w:tc>
        <w:tc>
          <w:tcPr>
            <w:tcW w:w="7100" w:type="dxa"/>
            <w:shd w:val="clear" w:color="auto" w:fill="auto"/>
          </w:tcPr>
          <w:p w14:paraId="618EA6E2" w14:textId="56A2DE35" w:rsidR="009E615E" w:rsidRPr="009E615E" w:rsidRDefault="009E615E" w:rsidP="00F60857">
            <w:pPr>
              <w:spacing w:after="0" w:line="240" w:lineRule="auto"/>
              <w:jc w:val="both"/>
              <w:rPr>
                <w:rFonts w:ascii="Arial" w:eastAsia="Segoe UI" w:hAnsi="Arial" w:cs="Arial"/>
                <w:color w:val="000000" w:themeColor="text1"/>
              </w:rPr>
            </w:pPr>
            <w:r w:rsidRPr="009E615E">
              <w:rPr>
                <w:rFonts w:ascii="Arial" w:eastAsia="Malgun Gothic" w:hAnsi="Arial" w:cs="Arial"/>
                <w:color w:val="000000" w:themeColor="text1"/>
              </w:rPr>
              <w:t xml:space="preserve">LOT 5: Wiring system, video surveillance, access control, fire </w:t>
            </w:r>
            <w:r>
              <w:rPr>
                <w:rFonts w:ascii="Arial" w:eastAsia="Malgun Gothic" w:hAnsi="Arial" w:cs="Arial"/>
                <w:color w:val="000000" w:themeColor="text1"/>
              </w:rPr>
              <w:t>alarm system</w:t>
            </w:r>
          </w:p>
        </w:tc>
        <w:tc>
          <w:tcPr>
            <w:tcW w:w="2160" w:type="dxa"/>
            <w:shd w:val="clear" w:color="auto" w:fill="auto"/>
          </w:tcPr>
          <w:p w14:paraId="38A50D22" w14:textId="1736B6BB" w:rsidR="009E615E" w:rsidRPr="009E615E" w:rsidRDefault="009E615E" w:rsidP="00F60857">
            <w:pPr>
              <w:spacing w:after="0"/>
              <w:jc w:val="both"/>
              <w:rPr>
                <w:rFonts w:ascii="Arial" w:eastAsia="Segoe UI" w:hAnsi="Arial" w:cs="Arial"/>
                <w:b/>
                <w:bCs/>
                <w:color w:val="000000" w:themeColor="text1"/>
              </w:rPr>
            </w:pPr>
          </w:p>
        </w:tc>
      </w:tr>
      <w:tr w:rsidR="009E615E" w:rsidRPr="001D59D9" w14:paraId="06293B58" w14:textId="77777777" w:rsidTr="009E615E">
        <w:trPr>
          <w:trHeight w:val="384"/>
        </w:trPr>
        <w:tc>
          <w:tcPr>
            <w:tcW w:w="365" w:type="dxa"/>
            <w:shd w:val="clear" w:color="auto" w:fill="auto"/>
          </w:tcPr>
          <w:p w14:paraId="199F2F3A" w14:textId="77777777" w:rsidR="009E615E" w:rsidRPr="009E615E" w:rsidRDefault="009E615E" w:rsidP="00F60857">
            <w:pPr>
              <w:jc w:val="both"/>
              <w:rPr>
                <w:rFonts w:ascii="Arial" w:eastAsia="Segoe UI" w:hAnsi="Arial" w:cs="Arial"/>
                <w:color w:val="000000" w:themeColor="text1"/>
              </w:rPr>
            </w:pPr>
          </w:p>
        </w:tc>
        <w:tc>
          <w:tcPr>
            <w:tcW w:w="7100" w:type="dxa"/>
            <w:shd w:val="clear" w:color="auto" w:fill="auto"/>
          </w:tcPr>
          <w:p w14:paraId="0AE37261" w14:textId="77777777" w:rsidR="009E615E" w:rsidRPr="009E615E" w:rsidRDefault="009E615E" w:rsidP="00F60857">
            <w:pPr>
              <w:jc w:val="both"/>
              <w:rPr>
                <w:rFonts w:ascii="Arial" w:eastAsia="Malgun Gothic" w:hAnsi="Arial" w:cs="Arial"/>
                <w:color w:val="000000" w:themeColor="text1"/>
              </w:rPr>
            </w:pPr>
            <w:r w:rsidRPr="009E615E">
              <w:rPr>
                <w:rFonts w:ascii="Arial" w:eastAsia="Malgun Gothic" w:hAnsi="Arial" w:cs="Arial"/>
                <w:color w:val="000000" w:themeColor="text1"/>
              </w:rPr>
              <w:t>LOT 6: Land improvement works</w:t>
            </w:r>
          </w:p>
        </w:tc>
        <w:tc>
          <w:tcPr>
            <w:tcW w:w="2160" w:type="dxa"/>
            <w:shd w:val="clear" w:color="auto" w:fill="auto"/>
          </w:tcPr>
          <w:p w14:paraId="52A7B074" w14:textId="290CE041" w:rsidR="009E615E" w:rsidRPr="009E615E" w:rsidRDefault="009E615E" w:rsidP="00F60857">
            <w:pPr>
              <w:spacing w:after="0"/>
              <w:jc w:val="both"/>
              <w:rPr>
                <w:rFonts w:ascii="Arial" w:eastAsia="Segoe UI" w:hAnsi="Arial" w:cs="Arial"/>
                <w:color w:val="000000" w:themeColor="text1"/>
              </w:rPr>
            </w:pPr>
          </w:p>
        </w:tc>
      </w:tr>
      <w:tr w:rsidR="009E615E" w:rsidRPr="001D59D9" w14:paraId="53D1CC50" w14:textId="77777777" w:rsidTr="009E615E">
        <w:trPr>
          <w:trHeight w:val="396"/>
        </w:trPr>
        <w:tc>
          <w:tcPr>
            <w:tcW w:w="365" w:type="dxa"/>
            <w:shd w:val="clear" w:color="auto" w:fill="auto"/>
          </w:tcPr>
          <w:p w14:paraId="56418FD5" w14:textId="77777777" w:rsidR="009E615E" w:rsidRPr="009E615E" w:rsidRDefault="009E615E" w:rsidP="00F60857">
            <w:pPr>
              <w:jc w:val="both"/>
              <w:rPr>
                <w:rFonts w:ascii="Arial" w:eastAsia="Segoe UI" w:hAnsi="Arial" w:cs="Arial"/>
                <w:b/>
                <w:bCs/>
                <w:color w:val="000000" w:themeColor="text1"/>
              </w:rPr>
            </w:pPr>
          </w:p>
        </w:tc>
        <w:tc>
          <w:tcPr>
            <w:tcW w:w="7100" w:type="dxa"/>
            <w:shd w:val="clear" w:color="auto" w:fill="auto"/>
          </w:tcPr>
          <w:p w14:paraId="2C37BE10" w14:textId="4F299541" w:rsidR="009E615E" w:rsidRPr="009E615E" w:rsidRDefault="009E615E" w:rsidP="00F60857">
            <w:pPr>
              <w:jc w:val="both"/>
              <w:rPr>
                <w:rFonts w:ascii="Arial" w:eastAsia="Malgun Gothic" w:hAnsi="Arial" w:cs="Arial"/>
                <w:b/>
                <w:bCs/>
                <w:color w:val="000000" w:themeColor="text1"/>
              </w:rPr>
            </w:pPr>
            <w:r w:rsidRPr="009E615E">
              <w:rPr>
                <w:rFonts w:ascii="Arial" w:eastAsia="Malgun Gothic" w:hAnsi="Arial" w:cs="Arial"/>
                <w:b/>
                <w:bCs/>
                <w:color w:val="000000" w:themeColor="text1"/>
              </w:rPr>
              <w:t>TOTAL</w:t>
            </w:r>
          </w:p>
        </w:tc>
        <w:tc>
          <w:tcPr>
            <w:tcW w:w="2160" w:type="dxa"/>
            <w:shd w:val="clear" w:color="auto" w:fill="auto"/>
          </w:tcPr>
          <w:p w14:paraId="718343ED" w14:textId="77777777" w:rsidR="009E615E" w:rsidRPr="009E615E" w:rsidRDefault="009E615E" w:rsidP="00F60857">
            <w:pPr>
              <w:spacing w:after="0"/>
              <w:jc w:val="both"/>
              <w:rPr>
                <w:rFonts w:ascii="Arial" w:eastAsia="Segoe UI" w:hAnsi="Arial" w:cs="Arial"/>
                <w:b/>
                <w:bCs/>
                <w:color w:val="000000" w:themeColor="text1"/>
              </w:rPr>
            </w:pPr>
          </w:p>
        </w:tc>
      </w:tr>
    </w:tbl>
    <w:p w14:paraId="1E29CB1A" w14:textId="77777777" w:rsidR="00610012" w:rsidRDefault="00610012" w:rsidP="00396FC2">
      <w:pPr>
        <w:spacing w:after="0" w:line="276" w:lineRule="auto"/>
        <w:jc w:val="both"/>
        <w:rPr>
          <w:rFonts w:cs="Arial"/>
          <w:sz w:val="20"/>
        </w:rPr>
      </w:pPr>
    </w:p>
    <w:p w14:paraId="4114BF44" w14:textId="7DF0E90E" w:rsidR="00396FC2" w:rsidRDefault="00610012" w:rsidP="00396FC2">
      <w:pPr>
        <w:spacing w:after="0" w:line="276" w:lineRule="auto"/>
        <w:jc w:val="both"/>
        <w:rPr>
          <w:rFonts w:asciiTheme="minorHAnsi" w:eastAsia="Montserrat" w:hAnsiTheme="minorHAnsi" w:cstheme="minorHAnsi"/>
          <w:b/>
          <w:color w:val="000000" w:themeColor="text1"/>
        </w:rPr>
      </w:pPr>
      <w:r w:rsidRPr="00D6007E">
        <w:rPr>
          <w:rFonts w:cs="Arial"/>
          <w:sz w:val="20"/>
        </w:rPr>
        <w:t xml:space="preserve">Validity of Quotation - </w:t>
      </w:r>
      <w:r>
        <w:rPr>
          <w:rFonts w:cs="Arial"/>
          <w:sz w:val="20"/>
        </w:rPr>
        <w:t>120</w:t>
      </w:r>
      <w:r w:rsidRPr="00D6007E">
        <w:rPr>
          <w:rFonts w:cs="Arial"/>
          <w:sz w:val="20"/>
        </w:rPr>
        <w:t xml:space="preserve"> calendar days</w:t>
      </w:r>
    </w:p>
    <w:p w14:paraId="0792FF74" w14:textId="77777777" w:rsidR="005658CC" w:rsidRPr="008A55C5" w:rsidRDefault="005658CC" w:rsidP="005658CC">
      <w:pPr>
        <w:rPr>
          <w:rFonts w:ascii="Myriad Pro" w:hAnsi="Myriad Pro"/>
          <w:lang w:val="en-GB"/>
        </w:rPr>
      </w:pPr>
    </w:p>
    <w:p w14:paraId="581B648C" w14:textId="396B2FE1" w:rsidR="005966C5" w:rsidRPr="002A6560" w:rsidRDefault="005658CC" w:rsidP="002A6560">
      <w:pPr>
        <w:jc w:val="both"/>
        <w:rPr>
          <w:rFonts w:ascii="Myriad Pro" w:hAnsi="Myriad Pro"/>
          <w:lang w:val="en-GB"/>
        </w:rPr>
      </w:pPr>
      <w:r w:rsidRPr="008A55C5">
        <w:rPr>
          <w:rFonts w:ascii="Myriad Pro" w:hAnsi="Myriad Pro"/>
          <w:lang w:val="en-GB"/>
        </w:rPr>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 xml:space="preserve">automatically implies our full compliance with the requirements, </w:t>
      </w:r>
      <w:proofErr w:type="gramStart"/>
      <w:r w:rsidRPr="008A55C5">
        <w:rPr>
          <w:rFonts w:ascii="Myriad Pro" w:hAnsi="Myriad Pro"/>
          <w:lang w:val="en-GB"/>
        </w:rPr>
        <w:t>terms</w:t>
      </w:r>
      <w:proofErr w:type="gramEnd"/>
      <w:r w:rsidRPr="008A55C5">
        <w:rPr>
          <w:rFonts w:ascii="Myriad Pro" w:hAnsi="Myriad Pro"/>
          <w:lang w:val="en-GB"/>
        </w:rPr>
        <w:t xml:space="preserve"> and conditions of the RFQ.</w:t>
      </w:r>
    </w:p>
    <w:p w14:paraId="7EE30553" w14:textId="77777777" w:rsidR="005966C5" w:rsidRDefault="005966C5"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044" w14:textId="77777777" w:rsidR="007E2105" w:rsidRDefault="007E2105" w:rsidP="006853CE">
      <w:pPr>
        <w:spacing w:after="0" w:line="240" w:lineRule="auto"/>
      </w:pPr>
      <w:r>
        <w:separator/>
      </w:r>
    </w:p>
  </w:endnote>
  <w:endnote w:type="continuationSeparator" w:id="0">
    <w:p w14:paraId="6E603E44" w14:textId="77777777" w:rsidR="007E2105" w:rsidRDefault="007E2105"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49F7" w14:textId="77777777" w:rsidR="007E2105" w:rsidRDefault="007E2105" w:rsidP="006853CE">
      <w:pPr>
        <w:spacing w:after="0" w:line="240" w:lineRule="auto"/>
      </w:pPr>
      <w:r>
        <w:separator/>
      </w:r>
    </w:p>
  </w:footnote>
  <w:footnote w:type="continuationSeparator" w:id="0">
    <w:p w14:paraId="56D60A7F" w14:textId="77777777" w:rsidR="007E2105" w:rsidRDefault="007E2105"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3874E86"/>
    <w:multiLevelType w:val="hybridMultilevel"/>
    <w:tmpl w:val="7B60A45A"/>
    <w:lvl w:ilvl="0" w:tplc="B8285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9848597">
    <w:abstractNumId w:val="1"/>
  </w:num>
  <w:num w:numId="2" w16cid:durableId="754325579">
    <w:abstractNumId w:val="10"/>
  </w:num>
  <w:num w:numId="3" w16cid:durableId="675888875">
    <w:abstractNumId w:val="7"/>
  </w:num>
  <w:num w:numId="4" w16cid:durableId="1780416828">
    <w:abstractNumId w:val="4"/>
  </w:num>
  <w:num w:numId="5" w16cid:durableId="125512745">
    <w:abstractNumId w:val="8"/>
  </w:num>
  <w:num w:numId="6" w16cid:durableId="1438671382">
    <w:abstractNumId w:val="3"/>
  </w:num>
  <w:num w:numId="7" w16cid:durableId="94987893">
    <w:abstractNumId w:val="9"/>
  </w:num>
  <w:num w:numId="8" w16cid:durableId="408890369">
    <w:abstractNumId w:val="0"/>
  </w:num>
  <w:num w:numId="9" w16cid:durableId="461269019">
    <w:abstractNumId w:val="2"/>
  </w:num>
  <w:num w:numId="10" w16cid:durableId="1916740923">
    <w:abstractNumId w:val="6"/>
  </w:num>
  <w:num w:numId="11" w16cid:durableId="888415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5318C"/>
    <w:rsid w:val="0005554C"/>
    <w:rsid w:val="00087681"/>
    <w:rsid w:val="00097FD9"/>
    <w:rsid w:val="000B153F"/>
    <w:rsid w:val="000E0E5D"/>
    <w:rsid w:val="00120027"/>
    <w:rsid w:val="0012207D"/>
    <w:rsid w:val="001271F3"/>
    <w:rsid w:val="00130DFF"/>
    <w:rsid w:val="00134601"/>
    <w:rsid w:val="0016016C"/>
    <w:rsid w:val="0019089C"/>
    <w:rsid w:val="00197022"/>
    <w:rsid w:val="001A06B1"/>
    <w:rsid w:val="001A793C"/>
    <w:rsid w:val="001B606B"/>
    <w:rsid w:val="001D13DF"/>
    <w:rsid w:val="00210483"/>
    <w:rsid w:val="002153DF"/>
    <w:rsid w:val="00216E1D"/>
    <w:rsid w:val="00222843"/>
    <w:rsid w:val="00237A46"/>
    <w:rsid w:val="002557CA"/>
    <w:rsid w:val="0025690E"/>
    <w:rsid w:val="00260EAC"/>
    <w:rsid w:val="002812D2"/>
    <w:rsid w:val="002932DC"/>
    <w:rsid w:val="002A04E6"/>
    <w:rsid w:val="002A6560"/>
    <w:rsid w:val="002B05AB"/>
    <w:rsid w:val="002C2667"/>
    <w:rsid w:val="002E353F"/>
    <w:rsid w:val="00321EA8"/>
    <w:rsid w:val="003273F7"/>
    <w:rsid w:val="003630A5"/>
    <w:rsid w:val="00364AE7"/>
    <w:rsid w:val="00375B2C"/>
    <w:rsid w:val="003762D2"/>
    <w:rsid w:val="003910A0"/>
    <w:rsid w:val="00396FC2"/>
    <w:rsid w:val="003B1D60"/>
    <w:rsid w:val="003C1094"/>
    <w:rsid w:val="003C7018"/>
    <w:rsid w:val="003E166B"/>
    <w:rsid w:val="00401EAC"/>
    <w:rsid w:val="004316A0"/>
    <w:rsid w:val="00432DA5"/>
    <w:rsid w:val="00446533"/>
    <w:rsid w:val="00456114"/>
    <w:rsid w:val="00473754"/>
    <w:rsid w:val="00480F80"/>
    <w:rsid w:val="004D18DC"/>
    <w:rsid w:val="00500A57"/>
    <w:rsid w:val="00531B5E"/>
    <w:rsid w:val="00551058"/>
    <w:rsid w:val="005658CC"/>
    <w:rsid w:val="00576AC2"/>
    <w:rsid w:val="005876A6"/>
    <w:rsid w:val="005966C5"/>
    <w:rsid w:val="005B0CE3"/>
    <w:rsid w:val="005B67C6"/>
    <w:rsid w:val="005C05C8"/>
    <w:rsid w:val="005F38B5"/>
    <w:rsid w:val="00610012"/>
    <w:rsid w:val="00622EDC"/>
    <w:rsid w:val="00677706"/>
    <w:rsid w:val="006853CE"/>
    <w:rsid w:val="0069437F"/>
    <w:rsid w:val="006D3630"/>
    <w:rsid w:val="006E336F"/>
    <w:rsid w:val="007136D8"/>
    <w:rsid w:val="00714BA6"/>
    <w:rsid w:val="00740114"/>
    <w:rsid w:val="00743466"/>
    <w:rsid w:val="00743ECD"/>
    <w:rsid w:val="00777683"/>
    <w:rsid w:val="00796A30"/>
    <w:rsid w:val="007A7F73"/>
    <w:rsid w:val="007D1268"/>
    <w:rsid w:val="007D3707"/>
    <w:rsid w:val="007D3946"/>
    <w:rsid w:val="007E2105"/>
    <w:rsid w:val="008110AA"/>
    <w:rsid w:val="0083064B"/>
    <w:rsid w:val="008476A9"/>
    <w:rsid w:val="008565F2"/>
    <w:rsid w:val="00881EE8"/>
    <w:rsid w:val="00920A64"/>
    <w:rsid w:val="00944391"/>
    <w:rsid w:val="009571B0"/>
    <w:rsid w:val="00960844"/>
    <w:rsid w:val="00962223"/>
    <w:rsid w:val="009626AC"/>
    <w:rsid w:val="00990850"/>
    <w:rsid w:val="009939C2"/>
    <w:rsid w:val="009B5920"/>
    <w:rsid w:val="009B6438"/>
    <w:rsid w:val="009E5FE2"/>
    <w:rsid w:val="009E615E"/>
    <w:rsid w:val="00A06D63"/>
    <w:rsid w:val="00A3170F"/>
    <w:rsid w:val="00A54F9F"/>
    <w:rsid w:val="00A64E15"/>
    <w:rsid w:val="00A956E2"/>
    <w:rsid w:val="00AE52F9"/>
    <w:rsid w:val="00AE7A04"/>
    <w:rsid w:val="00AF374C"/>
    <w:rsid w:val="00B15C8E"/>
    <w:rsid w:val="00B51EC5"/>
    <w:rsid w:val="00B67C7E"/>
    <w:rsid w:val="00B8040D"/>
    <w:rsid w:val="00B87FE5"/>
    <w:rsid w:val="00B95340"/>
    <w:rsid w:val="00BA4F63"/>
    <w:rsid w:val="00BD2684"/>
    <w:rsid w:val="00BE2752"/>
    <w:rsid w:val="00BE7110"/>
    <w:rsid w:val="00C245F0"/>
    <w:rsid w:val="00C31772"/>
    <w:rsid w:val="00C35F2D"/>
    <w:rsid w:val="00C53324"/>
    <w:rsid w:val="00C725F5"/>
    <w:rsid w:val="00CC02A4"/>
    <w:rsid w:val="00CE087D"/>
    <w:rsid w:val="00CE26F1"/>
    <w:rsid w:val="00CE2C7F"/>
    <w:rsid w:val="00D12220"/>
    <w:rsid w:val="00D12401"/>
    <w:rsid w:val="00D34EEC"/>
    <w:rsid w:val="00D42F0E"/>
    <w:rsid w:val="00D43CE4"/>
    <w:rsid w:val="00D55832"/>
    <w:rsid w:val="00D6007E"/>
    <w:rsid w:val="00D62511"/>
    <w:rsid w:val="00D77C09"/>
    <w:rsid w:val="00D959EB"/>
    <w:rsid w:val="00DA3429"/>
    <w:rsid w:val="00DA6F65"/>
    <w:rsid w:val="00DC43BE"/>
    <w:rsid w:val="00DC5943"/>
    <w:rsid w:val="00DC5D16"/>
    <w:rsid w:val="00DE096A"/>
    <w:rsid w:val="00DF4798"/>
    <w:rsid w:val="00E061F7"/>
    <w:rsid w:val="00E06F73"/>
    <w:rsid w:val="00E26CB8"/>
    <w:rsid w:val="00E63126"/>
    <w:rsid w:val="00E926DE"/>
    <w:rsid w:val="00E92DD3"/>
    <w:rsid w:val="00EB45D6"/>
    <w:rsid w:val="00EC6B64"/>
    <w:rsid w:val="00EE0AFD"/>
    <w:rsid w:val="00EE44DB"/>
    <w:rsid w:val="00EF788E"/>
    <w:rsid w:val="00F520BF"/>
    <w:rsid w:val="00F66C02"/>
    <w:rsid w:val="00F713BF"/>
    <w:rsid w:val="00F72F19"/>
    <w:rsid w:val="00F8628F"/>
    <w:rsid w:val="00FA3103"/>
    <w:rsid w:val="00FD5712"/>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sume Title,List Paragraph - bullets,Colorful List - Accent 11,List Paragraph (numbered (a)),WB Para,Lapis Bulleted List,References,Liste 1,Numbered List Paragraph,ReferencesCxSpLast,123 List Paragraph,Dot pt,F5 List Paragraph,Bullets,Ha"/>
    <w:basedOn w:val="Normal"/>
    <w:link w:val="ListParagraphChar"/>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 w:type="table" w:customStyle="1" w:styleId="TableGrid1">
    <w:name w:val="Table Grid1"/>
    <w:basedOn w:val="TableNormal"/>
    <w:next w:val="TableGrid"/>
    <w:uiPriority w:val="59"/>
    <w:rsid w:val="00DC59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5943"/>
    <w:pPr>
      <w:spacing w:after="0" w:line="240" w:lineRule="auto"/>
    </w:pPr>
    <w:rPr>
      <w:rFonts w:ascii="Calibri" w:eastAsia="Calibri" w:hAnsi="Calibri" w:cs="Times New Roman"/>
      <w:sz w:val="20"/>
      <w:szCs w:val="20"/>
    </w:rPr>
  </w:style>
  <w:style w:type="character" w:customStyle="1" w:styleId="ListParagraphChar">
    <w:name w:val="List Paragraph Char"/>
    <w:aliases w:val="Resume Title Char,List Paragraph - bullets Char,Colorful List - Accent 11 Char,List Paragraph (numbered (a)) Char,WB Para Char,Lapis Bulleted List Char,References Char,Liste 1 Char,Numbered List Paragraph Char,ReferencesCxSpLast Char"/>
    <w:basedOn w:val="DefaultParagraphFont"/>
    <w:link w:val="ListParagraph"/>
    <w:uiPriority w:val="34"/>
    <w:qFormat/>
    <w:rsid w:val="009E615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ting,_ventilation,_and_air_conditio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2365</Words>
  <Characters>13485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3</cp:revision>
  <cp:lastPrinted>2022-05-27T11:09:00Z</cp:lastPrinted>
  <dcterms:created xsi:type="dcterms:W3CDTF">2022-07-03T20:45:00Z</dcterms:created>
  <dcterms:modified xsi:type="dcterms:W3CDTF">2022-07-03T22:07:00Z</dcterms:modified>
</cp:coreProperties>
</file>